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marzo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MRI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MRI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MRI.</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MRI.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MRI.</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43ca2695016c8a43d1001644fcbe86f5a0d4479"/>
    <w:p>
      <w:pPr>
        <w:pStyle w:val="Ttulo2"/>
      </w:pPr>
      <w:r>
        <w:t xml:space="preserve">2.1 A method to incorporate interstitial components into the TPS gynecologic rigid applicator library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MRI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MRI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MRI,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MRI.</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MRI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MRI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MRI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MRI de los pacientes se adquirieron con un generador de MRI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MRI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3810000" cy="2792260"/>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3810000" cy="279226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MRI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b45743b2cc74d3d739770360033dc8b25d37ba5"/>
    <w:p>
      <w:pPr>
        <w:pStyle w:val="Ttulo2"/>
      </w:pPr>
      <w:r>
        <w:t xml:space="preserve">2.2 Pre-plan technique feasibility in multi-interstitial/endocavitary perineal gynecological brachytherapy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MRI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ffda00de55680132043ab02a7d2d8d0d05fefc8"/>
    <w:p>
      <w:pPr>
        <w:pStyle w:val="Ttulo2"/>
      </w:pPr>
      <w:r>
        <w:t xml:space="preserve">2.3 Review on Treatment Planning Systems for Cervix Brachytherapy (Interventional Radiotherapy): Some Desirable and Convenient Practical Aspects to Be Implemented from Radiation Oncologist and Medical Physics Perspectives (Julio 2022)</w:t>
      </w:r>
    </w:p>
    <w:p>
      <w:pPr>
        <w:pStyle w:val="FirstParagraph"/>
      </w:pPr>
      <w:r>
        <w:t xml:space="preserve">Los autores de esta revisión son ORT y MP con amplia experiencia en tratamientos de braquiterapia HDR de cérvix con componente intersticial basados en MRI,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MRI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MRI, y más aún en secuencias T2. Los materiales visibles en MRI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 la</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MRI.</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 la</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MRI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sec-resultadosrodriguez2017"/>
    <w:p>
      <w:pPr>
        <w:pStyle w:val="Ttulo2"/>
      </w:pPr>
      <w:r>
        <w:t xml:space="preserve">3.2 Pre-plan technique feasibility in multi-interstitial/endocavitary perineal gynecological brachytherapy (Octubre de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sec-resultadosotal2022"/>
    <w:p>
      <w:pPr>
        <w:pStyle w:val="Ttulo2"/>
      </w:pPr>
      <w:r>
        <w:t xml:space="preserve">3.3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sec-discusionrodriguez2017"/>
    <w:p>
      <w:pPr>
        <w:pStyle w:val="Ttulo2"/>
      </w:pPr>
      <w:r>
        <w:t xml:space="preserve">5.2 Pre-plan technique feasibility in multi-interstitial/endocavitary perineal gynecological brachytherapy (Octubre de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sec-discusionrotal2022"/>
    <w:p>
      <w:pPr>
        <w:pStyle w:val="Ttulo2"/>
      </w:pPr>
      <w:r>
        <w:t xml:space="preserve">5.3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MRI</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MRI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Domingo C, et al. EP-1795: A novel MRI markers system in applicator reconstruction for brachytherapy.</w:t>
      </w:r>
      <w:r>
        <w:t xml:space="preserve"> </w:t>
      </w:r>
      <w:r>
        <w:rPr>
          <w:iCs/>
          <w:i/>
        </w:rPr>
        <w:t xml:space="preserve">Radiotherapy and Oncology</w:t>
      </w:r>
      <w:r>
        <w:t xml:space="preserve">. 2017;123:S985-S986. doi:</w:t>
      </w:r>
      <w:hyperlink r:id="rId453">
        <w:r>
          <w:rPr>
            <w:rStyle w:val="Hipervnculo"/>
          </w:rPr>
          <w:t xml:space="preserve">10.1016/s0167-8140(17)32157-6</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53" Target="https://doi.org/10.1016/s0167-8140(17)32157-6"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53" Target="https://doi.org/10.1016/s0167-8140(17)32157-6"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2024-05-18T15:29:04Z</dcterms:created>
  <dcterms:modified xsi:type="dcterms:W3CDTF">2024-05-18T15:29:04Z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marzo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